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82" w:rsidRPr="00625850" w:rsidRDefault="00CE3582" w:rsidP="00453BA7">
      <w:pPr>
        <w:rPr>
          <w:bCs/>
          <w:sz w:val="24"/>
          <w:szCs w:val="24"/>
          <w:lang w:val="tr-TR"/>
        </w:rPr>
      </w:pPr>
      <w:r w:rsidRPr="00625850">
        <w:rPr>
          <w:bCs/>
          <w:sz w:val="24"/>
          <w:szCs w:val="24"/>
          <w:lang w:val="tr-TR"/>
        </w:rPr>
        <w:t xml:space="preserve">Bu doküman </w:t>
      </w:r>
      <w:r>
        <w:rPr>
          <w:bCs/>
          <w:sz w:val="24"/>
          <w:szCs w:val="24"/>
          <w:lang w:val="tr-TR"/>
        </w:rPr>
        <w:t>Opti-Pump</w:t>
      </w:r>
      <w:r w:rsidRPr="00625850">
        <w:rPr>
          <w:bCs/>
          <w:sz w:val="24"/>
          <w:szCs w:val="24"/>
          <w:lang w:val="tr-TR"/>
        </w:rPr>
        <w:t xml:space="preserve"> Pompa Performans Sisteminde gerekli hesaplama ve algoritmalar için  ihtiyaç duyulan İstasyon ve bünyesindeki Pompalarla (yedekler dahil) ilgili bilgileri özetlemektedir. A,B ve C bölümlerinde bahse konu bu bilgiler listelenmiştir. Dijital verilerin Excel formatında veya buna dönüştürülebilecek şekilde tarafımıza sağlanması beklenmektedir. Aşağıdaki listelerde olmayan ancak SCADA’da ölçülen değerler bilginin de paylaşılması ayrıca tablolardaki değerin manuel mi yoksa dijital olarak mı (SCADA kayıt) alındığının (ve ne kadar sürelik kayıtların yapıldığının) belirtilmesi gerekmektedir.</w:t>
      </w:r>
    </w:p>
    <w:p w:rsidR="00CE3582" w:rsidRPr="00830321" w:rsidRDefault="00CE3582" w:rsidP="00521F9F">
      <w:pPr>
        <w:pStyle w:val="ListParagraph"/>
        <w:numPr>
          <w:ilvl w:val="0"/>
          <w:numId w:val="1"/>
        </w:numPr>
        <w:jc w:val="left"/>
        <w:rPr>
          <w:b/>
          <w:bCs/>
          <w:lang w:val="tr-TR"/>
        </w:rPr>
      </w:pPr>
      <w:r w:rsidRPr="00830321">
        <w:rPr>
          <w:b/>
          <w:bCs/>
          <w:lang w:val="tr-TR"/>
        </w:rPr>
        <w:t>Her</w:t>
      </w:r>
      <w:r>
        <w:rPr>
          <w:b/>
          <w:bCs/>
          <w:lang w:val="tr-TR"/>
        </w:rPr>
        <w:t xml:space="preserve"> </w:t>
      </w:r>
      <w:r w:rsidRPr="00830321">
        <w:rPr>
          <w:b/>
          <w:bCs/>
          <w:lang w:val="tr-TR"/>
        </w:rPr>
        <w:t>bir Pompa Performansı Hesabı için Gerekli Parametreler</w:t>
      </w:r>
    </w:p>
    <w:tbl>
      <w:tblPr>
        <w:tblW w:w="9468" w:type="dxa"/>
        <w:jc w:val="center"/>
        <w:tblBorders>
          <w:top w:val="single" w:sz="12" w:space="0" w:color="000000"/>
          <w:bottom w:val="single" w:sz="12" w:space="0" w:color="000000"/>
          <w:insideH w:val="single" w:sz="6" w:space="0" w:color="000000"/>
        </w:tblBorders>
        <w:tblLook w:val="0080"/>
      </w:tblPr>
      <w:tblGrid>
        <w:gridCol w:w="1904"/>
        <w:gridCol w:w="7564"/>
      </w:tblGrid>
      <w:tr w:rsidR="00CE3582" w:rsidRPr="00625850" w:rsidTr="002A1AAF">
        <w:trPr>
          <w:jc w:val="center"/>
        </w:trPr>
        <w:tc>
          <w:tcPr>
            <w:tcW w:w="1904" w:type="dxa"/>
            <w:tcBorders>
              <w:top w:val="single" w:sz="4" w:space="0" w:color="auto"/>
            </w:tcBorders>
          </w:tcPr>
          <w:p w:rsidR="00CE3582" w:rsidRPr="00625850" w:rsidRDefault="00CE3582" w:rsidP="00773834">
            <w:pPr>
              <w:rPr>
                <w:b/>
                <w:sz w:val="24"/>
                <w:szCs w:val="24"/>
                <w:lang w:val="tr-TR"/>
              </w:rPr>
            </w:pPr>
            <w:r w:rsidRPr="00625850">
              <w:rPr>
                <w:b/>
                <w:sz w:val="24"/>
                <w:szCs w:val="24"/>
                <w:lang w:val="tr-TR"/>
              </w:rPr>
              <w:t>Parametreler</w:t>
            </w:r>
          </w:p>
        </w:tc>
        <w:tc>
          <w:tcPr>
            <w:tcW w:w="7564" w:type="dxa"/>
            <w:tcBorders>
              <w:top w:val="single" w:sz="4" w:space="0" w:color="auto"/>
            </w:tcBorders>
          </w:tcPr>
          <w:p w:rsidR="00CE3582" w:rsidRPr="00625850" w:rsidRDefault="00CE3582" w:rsidP="00591E90">
            <w:pPr>
              <w:rPr>
                <w:b/>
                <w:sz w:val="24"/>
                <w:szCs w:val="24"/>
                <w:lang w:val="tr-TR"/>
              </w:rPr>
            </w:pPr>
          </w:p>
        </w:tc>
      </w:tr>
      <w:tr w:rsidR="00CE3582" w:rsidRPr="00625850" w:rsidTr="002A1AAF">
        <w:trPr>
          <w:jc w:val="center"/>
        </w:trPr>
        <w:tc>
          <w:tcPr>
            <w:tcW w:w="1904" w:type="dxa"/>
          </w:tcPr>
          <w:p w:rsidR="00CE3582" w:rsidRPr="00625850" w:rsidRDefault="00CE3582" w:rsidP="00625850">
            <w:pPr>
              <w:spacing w:after="120" w:line="240" w:lineRule="auto"/>
              <w:rPr>
                <w:sz w:val="24"/>
                <w:szCs w:val="24"/>
                <w:lang w:val="tr-TR"/>
              </w:rPr>
            </w:pPr>
            <w:r w:rsidRPr="00625850">
              <w:rPr>
                <w:sz w:val="24"/>
                <w:szCs w:val="24"/>
                <w:lang w:val="tr-TR"/>
              </w:rPr>
              <w:t xml:space="preserve">w </w:t>
            </w:r>
          </w:p>
        </w:tc>
        <w:tc>
          <w:tcPr>
            <w:tcW w:w="7564" w:type="dxa"/>
          </w:tcPr>
          <w:p w:rsidR="00CE3582" w:rsidRPr="00625850" w:rsidRDefault="00CE3582" w:rsidP="00591E90">
            <w:pPr>
              <w:rPr>
                <w:sz w:val="24"/>
                <w:szCs w:val="24"/>
                <w:lang w:val="tr-TR"/>
              </w:rPr>
            </w:pPr>
            <w:r w:rsidRPr="00625850">
              <w:rPr>
                <w:sz w:val="24"/>
                <w:szCs w:val="24"/>
                <w:lang w:val="tr-TR"/>
              </w:rPr>
              <w:t>Pompanın debisi</w:t>
            </w:r>
          </w:p>
        </w:tc>
      </w:tr>
      <w:tr w:rsidR="00CE3582" w:rsidRPr="00625850" w:rsidTr="002A1AAF">
        <w:trPr>
          <w:jc w:val="center"/>
        </w:trPr>
        <w:tc>
          <w:tcPr>
            <w:tcW w:w="1904" w:type="dxa"/>
          </w:tcPr>
          <w:p w:rsidR="00CE3582" w:rsidRPr="00625850" w:rsidRDefault="00CE3582" w:rsidP="00625850">
            <w:pPr>
              <w:spacing w:after="0" w:line="240" w:lineRule="auto"/>
              <w:rPr>
                <w:sz w:val="24"/>
                <w:szCs w:val="24"/>
                <w:lang w:val="tr-TR"/>
              </w:rPr>
            </w:pPr>
            <w:r w:rsidRPr="00625850">
              <w:rPr>
                <w:sz w:val="24"/>
                <w:szCs w:val="24"/>
                <w:lang w:val="tr-TR"/>
              </w:rPr>
              <w:t>P</w:t>
            </w:r>
            <w:r w:rsidRPr="00625850">
              <w:rPr>
                <w:sz w:val="24"/>
                <w:szCs w:val="24"/>
                <w:vertAlign w:val="subscript"/>
                <w:lang w:val="tr-TR"/>
              </w:rPr>
              <w:t>2</w:t>
            </w:r>
            <w:r w:rsidRPr="00625850">
              <w:rPr>
                <w:sz w:val="24"/>
                <w:szCs w:val="24"/>
                <w:lang w:val="tr-TR"/>
              </w:rPr>
              <w:t xml:space="preserve"> </w:t>
            </w:r>
          </w:p>
        </w:tc>
        <w:tc>
          <w:tcPr>
            <w:tcW w:w="7564" w:type="dxa"/>
          </w:tcPr>
          <w:p w:rsidR="00CE3582" w:rsidRPr="00625850" w:rsidRDefault="00CE3582" w:rsidP="00625850">
            <w:pPr>
              <w:spacing w:after="0" w:line="240" w:lineRule="auto"/>
              <w:rPr>
                <w:sz w:val="24"/>
                <w:szCs w:val="24"/>
                <w:lang w:val="tr-TR"/>
              </w:rPr>
            </w:pPr>
            <w:r w:rsidRPr="00625850">
              <w:rPr>
                <w:sz w:val="24"/>
                <w:szCs w:val="24"/>
                <w:lang w:val="tr-TR"/>
              </w:rPr>
              <w:t xml:space="preserve">Pompanın girişindeki basınç </w:t>
            </w:r>
          </w:p>
        </w:tc>
      </w:tr>
      <w:tr w:rsidR="00CE3582" w:rsidRPr="00625850" w:rsidTr="002A1AAF">
        <w:trPr>
          <w:jc w:val="center"/>
        </w:trPr>
        <w:tc>
          <w:tcPr>
            <w:tcW w:w="1904" w:type="dxa"/>
          </w:tcPr>
          <w:p w:rsidR="00CE3582" w:rsidRPr="00625850" w:rsidRDefault="00CE3582" w:rsidP="00625850">
            <w:pPr>
              <w:spacing w:after="0" w:line="240" w:lineRule="auto"/>
              <w:rPr>
                <w:sz w:val="24"/>
                <w:szCs w:val="24"/>
                <w:lang w:val="tr-TR"/>
              </w:rPr>
            </w:pPr>
            <w:r w:rsidRPr="00625850">
              <w:rPr>
                <w:sz w:val="24"/>
                <w:szCs w:val="24"/>
                <w:lang w:val="tr-TR"/>
              </w:rPr>
              <w:t>P</w:t>
            </w:r>
            <w:r w:rsidRPr="00625850">
              <w:rPr>
                <w:sz w:val="24"/>
                <w:szCs w:val="24"/>
                <w:vertAlign w:val="subscript"/>
                <w:lang w:val="tr-TR"/>
              </w:rPr>
              <w:t>1</w:t>
            </w:r>
            <w:r w:rsidRPr="00625850">
              <w:rPr>
                <w:sz w:val="24"/>
                <w:szCs w:val="24"/>
                <w:lang w:val="tr-TR"/>
              </w:rPr>
              <w:t xml:space="preserve"> </w:t>
            </w:r>
          </w:p>
        </w:tc>
        <w:tc>
          <w:tcPr>
            <w:tcW w:w="7564" w:type="dxa"/>
          </w:tcPr>
          <w:p w:rsidR="00CE3582" w:rsidRPr="00625850" w:rsidRDefault="00CE3582" w:rsidP="00625850">
            <w:pPr>
              <w:spacing w:after="0" w:line="240" w:lineRule="auto"/>
              <w:rPr>
                <w:sz w:val="24"/>
                <w:szCs w:val="24"/>
                <w:lang w:val="tr-TR"/>
              </w:rPr>
            </w:pPr>
            <w:r w:rsidRPr="00625850">
              <w:rPr>
                <w:sz w:val="24"/>
                <w:szCs w:val="24"/>
                <w:lang w:val="tr-TR"/>
              </w:rPr>
              <w:t xml:space="preserve">Pompanın çıkışındaki basınç </w:t>
            </w:r>
          </w:p>
        </w:tc>
      </w:tr>
      <w:tr w:rsidR="00CE3582" w:rsidRPr="00625850" w:rsidTr="002A1AAF">
        <w:trPr>
          <w:jc w:val="center"/>
        </w:trPr>
        <w:tc>
          <w:tcPr>
            <w:tcW w:w="1904" w:type="dxa"/>
          </w:tcPr>
          <w:p w:rsidR="00CE3582" w:rsidRPr="00625850" w:rsidRDefault="00CE3582" w:rsidP="00625850">
            <w:pPr>
              <w:spacing w:after="0" w:line="240" w:lineRule="auto"/>
              <w:rPr>
                <w:sz w:val="24"/>
                <w:szCs w:val="24"/>
                <w:lang w:val="tr-TR"/>
              </w:rPr>
            </w:pPr>
            <w:r w:rsidRPr="00625850">
              <w:rPr>
                <w:sz w:val="24"/>
                <w:szCs w:val="24"/>
                <w:lang w:val="tr-TR"/>
              </w:rPr>
              <w:t>n (RPM)</w:t>
            </w:r>
          </w:p>
        </w:tc>
        <w:tc>
          <w:tcPr>
            <w:tcW w:w="7564" w:type="dxa"/>
          </w:tcPr>
          <w:p w:rsidR="00CE3582" w:rsidRPr="00625850" w:rsidRDefault="00CE3582" w:rsidP="00625850">
            <w:pPr>
              <w:spacing w:after="0" w:line="240" w:lineRule="auto"/>
              <w:rPr>
                <w:sz w:val="24"/>
                <w:szCs w:val="24"/>
                <w:lang w:val="tr-TR"/>
              </w:rPr>
            </w:pPr>
            <w:r w:rsidRPr="00625850">
              <w:rPr>
                <w:sz w:val="24"/>
                <w:szCs w:val="24"/>
                <w:lang w:val="tr-TR"/>
              </w:rPr>
              <w:t>Motor devir hızı</w:t>
            </w:r>
          </w:p>
        </w:tc>
      </w:tr>
      <w:tr w:rsidR="00CE3582" w:rsidRPr="00453BA7" w:rsidTr="002A1AAF">
        <w:trPr>
          <w:jc w:val="center"/>
        </w:trPr>
        <w:tc>
          <w:tcPr>
            <w:tcW w:w="1904" w:type="dxa"/>
          </w:tcPr>
          <w:p w:rsidR="00CE3582" w:rsidRPr="00625850" w:rsidRDefault="00CE3582" w:rsidP="00625850">
            <w:pPr>
              <w:spacing w:after="0" w:line="240" w:lineRule="auto"/>
              <w:rPr>
                <w:sz w:val="24"/>
                <w:szCs w:val="24"/>
                <w:lang w:val="tr-TR"/>
              </w:rPr>
            </w:pPr>
            <w:r w:rsidRPr="00625850">
              <w:rPr>
                <w:sz w:val="24"/>
                <w:szCs w:val="24"/>
                <w:lang w:val="tr-TR"/>
              </w:rPr>
              <w:t xml:space="preserve">P (kW) </w:t>
            </w:r>
          </w:p>
        </w:tc>
        <w:tc>
          <w:tcPr>
            <w:tcW w:w="7564" w:type="dxa"/>
          </w:tcPr>
          <w:p w:rsidR="00CE3582" w:rsidRPr="00625850" w:rsidRDefault="00CE3582" w:rsidP="00625850">
            <w:pPr>
              <w:spacing w:after="0" w:line="240" w:lineRule="auto"/>
              <w:rPr>
                <w:sz w:val="24"/>
                <w:szCs w:val="24"/>
                <w:lang w:val="tr-TR"/>
              </w:rPr>
            </w:pPr>
            <w:r w:rsidRPr="00625850">
              <w:rPr>
                <w:sz w:val="24"/>
                <w:szCs w:val="24"/>
                <w:lang w:val="tr-TR"/>
              </w:rPr>
              <w:t>Pompa Aktif Güç Değeri (Bu veri varsa aşağıdaki V, A ve cos Ö değerlerine ihtiyaç yok)</w:t>
            </w:r>
          </w:p>
        </w:tc>
      </w:tr>
      <w:tr w:rsidR="00CE3582" w:rsidRPr="00625850" w:rsidTr="002A1AAF">
        <w:trPr>
          <w:jc w:val="center"/>
        </w:trPr>
        <w:tc>
          <w:tcPr>
            <w:tcW w:w="1904" w:type="dxa"/>
          </w:tcPr>
          <w:p w:rsidR="00CE3582" w:rsidRPr="00625850" w:rsidRDefault="00CE3582" w:rsidP="00625850">
            <w:pPr>
              <w:spacing w:after="0" w:line="240" w:lineRule="auto"/>
              <w:rPr>
                <w:i/>
                <w:sz w:val="24"/>
                <w:szCs w:val="24"/>
                <w:lang w:val="tr-TR"/>
              </w:rPr>
            </w:pPr>
            <w:r w:rsidRPr="00625850">
              <w:rPr>
                <w:i/>
                <w:sz w:val="24"/>
                <w:szCs w:val="24"/>
                <w:lang w:val="tr-TR"/>
              </w:rPr>
              <w:t xml:space="preserve">U (V) </w:t>
            </w:r>
          </w:p>
        </w:tc>
        <w:tc>
          <w:tcPr>
            <w:tcW w:w="7564" w:type="dxa"/>
          </w:tcPr>
          <w:p w:rsidR="00CE3582" w:rsidRPr="00625850" w:rsidRDefault="00CE3582" w:rsidP="00625850">
            <w:pPr>
              <w:spacing w:after="0" w:line="240" w:lineRule="auto"/>
              <w:rPr>
                <w:i/>
                <w:sz w:val="24"/>
                <w:szCs w:val="24"/>
                <w:lang w:val="tr-TR"/>
              </w:rPr>
            </w:pPr>
            <w:r w:rsidRPr="00625850">
              <w:rPr>
                <w:i/>
                <w:sz w:val="24"/>
                <w:szCs w:val="24"/>
                <w:lang w:val="tr-TR"/>
              </w:rPr>
              <w:t>Pompa Voltaj Değeri</w:t>
            </w:r>
          </w:p>
        </w:tc>
      </w:tr>
      <w:tr w:rsidR="00CE3582" w:rsidRPr="00625850" w:rsidTr="002A1AAF">
        <w:trPr>
          <w:jc w:val="center"/>
        </w:trPr>
        <w:tc>
          <w:tcPr>
            <w:tcW w:w="1904" w:type="dxa"/>
          </w:tcPr>
          <w:p w:rsidR="00CE3582" w:rsidRPr="00625850" w:rsidRDefault="00CE3582" w:rsidP="00625850">
            <w:pPr>
              <w:spacing w:after="0" w:line="240" w:lineRule="auto"/>
              <w:rPr>
                <w:i/>
                <w:sz w:val="24"/>
                <w:szCs w:val="24"/>
                <w:lang w:val="tr-TR"/>
              </w:rPr>
            </w:pPr>
            <w:r w:rsidRPr="00625850">
              <w:rPr>
                <w:i/>
                <w:sz w:val="24"/>
                <w:szCs w:val="24"/>
                <w:lang w:val="tr-TR"/>
              </w:rPr>
              <w:t>I (A)</w:t>
            </w:r>
          </w:p>
        </w:tc>
        <w:tc>
          <w:tcPr>
            <w:tcW w:w="7564" w:type="dxa"/>
          </w:tcPr>
          <w:p w:rsidR="00CE3582" w:rsidRPr="00625850" w:rsidRDefault="00CE3582" w:rsidP="00625850">
            <w:pPr>
              <w:spacing w:after="0" w:line="240" w:lineRule="auto"/>
              <w:rPr>
                <w:i/>
                <w:sz w:val="24"/>
                <w:szCs w:val="24"/>
                <w:lang w:val="tr-TR"/>
              </w:rPr>
            </w:pPr>
            <w:r w:rsidRPr="00625850">
              <w:rPr>
                <w:i/>
                <w:sz w:val="24"/>
                <w:szCs w:val="24"/>
                <w:lang w:val="tr-TR"/>
              </w:rPr>
              <w:t>Pompa Çekilen Akım</w:t>
            </w:r>
          </w:p>
        </w:tc>
      </w:tr>
      <w:tr w:rsidR="00CE3582" w:rsidRPr="00625850" w:rsidTr="002A1AAF">
        <w:trPr>
          <w:jc w:val="center"/>
        </w:trPr>
        <w:tc>
          <w:tcPr>
            <w:tcW w:w="1904" w:type="dxa"/>
          </w:tcPr>
          <w:p w:rsidR="00CE3582" w:rsidRPr="00625850" w:rsidRDefault="00CE3582" w:rsidP="00625850">
            <w:pPr>
              <w:spacing w:after="0" w:line="240" w:lineRule="auto"/>
              <w:rPr>
                <w:i/>
                <w:sz w:val="24"/>
                <w:szCs w:val="24"/>
                <w:lang w:val="tr-TR"/>
              </w:rPr>
            </w:pPr>
            <w:r w:rsidRPr="00625850">
              <w:rPr>
                <w:i/>
                <w:sz w:val="24"/>
                <w:szCs w:val="24"/>
                <w:lang w:val="tr-TR"/>
              </w:rPr>
              <w:t>T</w:t>
            </w:r>
            <w:r w:rsidRPr="00625850">
              <w:rPr>
                <w:i/>
                <w:sz w:val="24"/>
                <w:szCs w:val="24"/>
                <w:vertAlign w:val="subscript"/>
                <w:lang w:val="tr-TR"/>
              </w:rPr>
              <w:t>motor</w:t>
            </w:r>
          </w:p>
        </w:tc>
        <w:tc>
          <w:tcPr>
            <w:tcW w:w="7564" w:type="dxa"/>
          </w:tcPr>
          <w:p w:rsidR="00CE3582" w:rsidRPr="00625850" w:rsidRDefault="00CE3582" w:rsidP="00625850">
            <w:pPr>
              <w:spacing w:after="0" w:line="240" w:lineRule="auto"/>
              <w:rPr>
                <w:i/>
                <w:sz w:val="24"/>
                <w:szCs w:val="24"/>
                <w:lang w:val="tr-TR"/>
              </w:rPr>
            </w:pPr>
            <w:r w:rsidRPr="00625850">
              <w:rPr>
                <w:i/>
                <w:sz w:val="24"/>
                <w:szCs w:val="24"/>
                <w:lang w:val="tr-TR"/>
              </w:rPr>
              <w:t>Motor Sargı Sıcaklığı</w:t>
            </w:r>
          </w:p>
        </w:tc>
      </w:tr>
      <w:tr w:rsidR="00CE3582" w:rsidRPr="00453BA7" w:rsidTr="002A1AAF">
        <w:trPr>
          <w:jc w:val="center"/>
        </w:trPr>
        <w:tc>
          <w:tcPr>
            <w:tcW w:w="1904" w:type="dxa"/>
          </w:tcPr>
          <w:p w:rsidR="00CE3582" w:rsidRPr="00625850" w:rsidRDefault="00CE3582" w:rsidP="00625850">
            <w:pPr>
              <w:spacing w:after="0" w:line="240" w:lineRule="auto"/>
              <w:rPr>
                <w:i/>
                <w:sz w:val="24"/>
                <w:szCs w:val="24"/>
                <w:lang w:val="tr-TR"/>
              </w:rPr>
            </w:pPr>
            <w:r w:rsidRPr="00625850">
              <w:rPr>
                <w:i/>
                <w:sz w:val="24"/>
                <w:szCs w:val="24"/>
                <w:lang w:val="tr-TR"/>
              </w:rPr>
              <w:t>cos Ö</w:t>
            </w:r>
          </w:p>
        </w:tc>
        <w:tc>
          <w:tcPr>
            <w:tcW w:w="7564" w:type="dxa"/>
          </w:tcPr>
          <w:p w:rsidR="00CE3582" w:rsidRPr="00625850" w:rsidRDefault="00CE3582" w:rsidP="00625850">
            <w:pPr>
              <w:spacing w:after="0" w:line="240" w:lineRule="auto"/>
              <w:rPr>
                <w:i/>
                <w:sz w:val="24"/>
                <w:szCs w:val="24"/>
                <w:lang w:val="tr-TR"/>
              </w:rPr>
            </w:pPr>
            <w:r w:rsidRPr="00625850">
              <w:rPr>
                <w:i/>
                <w:sz w:val="24"/>
                <w:szCs w:val="24"/>
                <w:lang w:val="tr-TR"/>
              </w:rPr>
              <w:t>Pompa pano cos fi Değeri</w:t>
            </w:r>
          </w:p>
        </w:tc>
      </w:tr>
      <w:tr w:rsidR="00CE3582" w:rsidRPr="00453BA7" w:rsidTr="002A1AAF">
        <w:trPr>
          <w:jc w:val="center"/>
        </w:trPr>
        <w:tc>
          <w:tcPr>
            <w:tcW w:w="1904" w:type="dxa"/>
            <w:tcBorders>
              <w:bottom w:val="single" w:sz="12" w:space="0" w:color="000000"/>
            </w:tcBorders>
          </w:tcPr>
          <w:p w:rsidR="00CE3582" w:rsidRPr="00625850" w:rsidRDefault="00CE3582" w:rsidP="00625850">
            <w:pPr>
              <w:spacing w:after="0" w:line="240" w:lineRule="auto"/>
              <w:rPr>
                <w:sz w:val="24"/>
                <w:szCs w:val="24"/>
                <w:lang w:val="tr-TR"/>
              </w:rPr>
            </w:pPr>
            <w:r w:rsidRPr="00625850">
              <w:rPr>
                <w:sz w:val="24"/>
                <w:szCs w:val="24"/>
                <w:lang w:val="tr-TR"/>
              </w:rPr>
              <w:t>T</w:t>
            </w:r>
            <w:r w:rsidRPr="00625850">
              <w:rPr>
                <w:sz w:val="24"/>
                <w:szCs w:val="24"/>
                <w:vertAlign w:val="subscript"/>
                <w:lang w:val="tr-TR"/>
              </w:rPr>
              <w:t xml:space="preserve">yatak, </w:t>
            </w:r>
            <w:r w:rsidRPr="00625850">
              <w:rPr>
                <w:sz w:val="24"/>
                <w:szCs w:val="24"/>
                <w:lang w:val="tr-TR"/>
              </w:rPr>
              <w:t>V</w:t>
            </w:r>
            <w:r w:rsidRPr="00625850">
              <w:rPr>
                <w:sz w:val="24"/>
                <w:szCs w:val="24"/>
                <w:vertAlign w:val="subscript"/>
                <w:lang w:val="tr-TR"/>
              </w:rPr>
              <w:t>yatak</w:t>
            </w:r>
          </w:p>
        </w:tc>
        <w:tc>
          <w:tcPr>
            <w:tcW w:w="7564" w:type="dxa"/>
            <w:tcBorders>
              <w:bottom w:val="single" w:sz="12" w:space="0" w:color="000000"/>
            </w:tcBorders>
          </w:tcPr>
          <w:p w:rsidR="00CE3582" w:rsidRPr="00625850" w:rsidRDefault="00CE3582" w:rsidP="00625850">
            <w:pPr>
              <w:spacing w:after="0" w:line="240" w:lineRule="auto"/>
              <w:rPr>
                <w:sz w:val="24"/>
                <w:szCs w:val="24"/>
                <w:lang w:val="tr-TR"/>
              </w:rPr>
            </w:pPr>
            <w:r w:rsidRPr="00625850">
              <w:rPr>
                <w:sz w:val="24"/>
                <w:szCs w:val="24"/>
                <w:lang w:val="tr-TR"/>
              </w:rPr>
              <w:t>Yatak sıcaklığı ve Vibrasyonu (Varsa)</w:t>
            </w:r>
          </w:p>
        </w:tc>
      </w:tr>
    </w:tbl>
    <w:p w:rsidR="00CE3582" w:rsidRPr="00625850" w:rsidRDefault="00CE3582" w:rsidP="00521F9F">
      <w:pPr>
        <w:pStyle w:val="ListParagraph"/>
        <w:numPr>
          <w:ilvl w:val="0"/>
          <w:numId w:val="1"/>
        </w:numPr>
        <w:jc w:val="left"/>
        <w:rPr>
          <w:b/>
          <w:bCs/>
          <w:sz w:val="24"/>
          <w:szCs w:val="24"/>
          <w:lang w:val="tr-TR"/>
        </w:rPr>
      </w:pPr>
      <w:r w:rsidRPr="00625850">
        <w:rPr>
          <w:b/>
          <w:bCs/>
          <w:sz w:val="24"/>
          <w:szCs w:val="24"/>
          <w:lang w:val="tr-TR"/>
        </w:rPr>
        <w:t>İstasyon İçin Gerekli Parametreler</w:t>
      </w:r>
    </w:p>
    <w:tbl>
      <w:tblPr>
        <w:tblW w:w="9468" w:type="dxa"/>
        <w:jc w:val="center"/>
        <w:tblBorders>
          <w:top w:val="single" w:sz="12" w:space="0" w:color="000000"/>
          <w:bottom w:val="single" w:sz="12" w:space="0" w:color="000000"/>
          <w:insideH w:val="single" w:sz="6" w:space="0" w:color="000000"/>
        </w:tblBorders>
        <w:tblLook w:val="0080"/>
      </w:tblPr>
      <w:tblGrid>
        <w:gridCol w:w="1904"/>
        <w:gridCol w:w="7564"/>
      </w:tblGrid>
      <w:tr w:rsidR="00CE3582" w:rsidRPr="00625850" w:rsidTr="002A1AAF">
        <w:trPr>
          <w:jc w:val="center"/>
        </w:trPr>
        <w:tc>
          <w:tcPr>
            <w:tcW w:w="1904" w:type="dxa"/>
            <w:tcBorders>
              <w:top w:val="single" w:sz="4" w:space="0" w:color="auto"/>
            </w:tcBorders>
          </w:tcPr>
          <w:p w:rsidR="00CE3582" w:rsidRPr="00625850" w:rsidRDefault="00CE3582" w:rsidP="00625850">
            <w:pPr>
              <w:spacing w:after="0" w:line="240" w:lineRule="auto"/>
              <w:rPr>
                <w:b/>
                <w:sz w:val="24"/>
                <w:szCs w:val="24"/>
                <w:lang w:val="tr-TR"/>
              </w:rPr>
            </w:pPr>
            <w:r w:rsidRPr="00625850">
              <w:rPr>
                <w:b/>
                <w:sz w:val="24"/>
                <w:szCs w:val="24"/>
                <w:lang w:val="tr-TR"/>
              </w:rPr>
              <w:t>Parametreler</w:t>
            </w:r>
          </w:p>
        </w:tc>
        <w:tc>
          <w:tcPr>
            <w:tcW w:w="7564" w:type="dxa"/>
            <w:tcBorders>
              <w:top w:val="single" w:sz="4" w:space="0" w:color="auto"/>
            </w:tcBorders>
          </w:tcPr>
          <w:p w:rsidR="00CE3582" w:rsidRPr="00625850" w:rsidRDefault="00CE3582" w:rsidP="00591E90">
            <w:pPr>
              <w:rPr>
                <w:b/>
                <w:sz w:val="24"/>
                <w:szCs w:val="24"/>
                <w:lang w:val="tr-TR"/>
              </w:rPr>
            </w:pPr>
          </w:p>
        </w:tc>
      </w:tr>
      <w:tr w:rsidR="00CE3582" w:rsidRPr="00625850" w:rsidTr="002A1AAF">
        <w:trPr>
          <w:jc w:val="center"/>
        </w:trPr>
        <w:tc>
          <w:tcPr>
            <w:tcW w:w="1904" w:type="dxa"/>
          </w:tcPr>
          <w:p w:rsidR="00CE3582" w:rsidRPr="00625850" w:rsidRDefault="00CE3582" w:rsidP="00625850">
            <w:pPr>
              <w:spacing w:after="0" w:line="240" w:lineRule="auto"/>
              <w:rPr>
                <w:sz w:val="24"/>
                <w:szCs w:val="24"/>
                <w:lang w:val="tr-TR"/>
              </w:rPr>
            </w:pPr>
            <w:r w:rsidRPr="00625850">
              <w:rPr>
                <w:sz w:val="24"/>
                <w:szCs w:val="24"/>
                <w:lang w:val="tr-TR"/>
              </w:rPr>
              <w:t xml:space="preserve">W </w:t>
            </w:r>
          </w:p>
        </w:tc>
        <w:tc>
          <w:tcPr>
            <w:tcW w:w="7564" w:type="dxa"/>
          </w:tcPr>
          <w:p w:rsidR="00CE3582" w:rsidRPr="00625850" w:rsidRDefault="00CE3582" w:rsidP="000B6A80">
            <w:pPr>
              <w:rPr>
                <w:sz w:val="24"/>
                <w:szCs w:val="24"/>
                <w:lang w:val="tr-TR"/>
              </w:rPr>
            </w:pPr>
            <w:r w:rsidRPr="00625850">
              <w:rPr>
                <w:sz w:val="24"/>
                <w:szCs w:val="24"/>
                <w:lang w:val="tr-TR"/>
              </w:rPr>
              <w:t>İstasyonun anlık ya da günlük basılan su debisi değerleri (toplam)</w:t>
            </w:r>
          </w:p>
        </w:tc>
      </w:tr>
      <w:tr w:rsidR="00CE3582" w:rsidRPr="00453BA7" w:rsidTr="002A1AAF">
        <w:trPr>
          <w:jc w:val="center"/>
        </w:trPr>
        <w:tc>
          <w:tcPr>
            <w:tcW w:w="1904" w:type="dxa"/>
          </w:tcPr>
          <w:p w:rsidR="00CE3582" w:rsidRPr="00625850" w:rsidRDefault="00CE3582" w:rsidP="00625850">
            <w:pPr>
              <w:spacing w:after="0" w:line="240" w:lineRule="auto"/>
              <w:rPr>
                <w:sz w:val="24"/>
                <w:szCs w:val="24"/>
                <w:lang w:val="tr-TR"/>
              </w:rPr>
            </w:pPr>
            <w:r w:rsidRPr="00625850">
              <w:rPr>
                <w:sz w:val="24"/>
                <w:szCs w:val="24"/>
                <w:lang w:val="tr-TR"/>
              </w:rPr>
              <w:t xml:space="preserve">I/0 </w:t>
            </w:r>
          </w:p>
        </w:tc>
        <w:tc>
          <w:tcPr>
            <w:tcW w:w="7564" w:type="dxa"/>
          </w:tcPr>
          <w:p w:rsidR="00CE3582" w:rsidRPr="00625850" w:rsidRDefault="00CE3582" w:rsidP="003F416B">
            <w:pPr>
              <w:rPr>
                <w:sz w:val="24"/>
                <w:szCs w:val="24"/>
                <w:lang w:val="tr-TR"/>
              </w:rPr>
            </w:pPr>
            <w:r w:rsidRPr="00625850">
              <w:rPr>
                <w:sz w:val="24"/>
                <w:szCs w:val="24"/>
                <w:lang w:val="tr-TR"/>
              </w:rPr>
              <w:t xml:space="preserve">İstasyonda aktif (çalışan) veya pasif pompaların bilgileri (anlık) </w:t>
            </w:r>
          </w:p>
        </w:tc>
      </w:tr>
      <w:tr w:rsidR="00CE3582" w:rsidRPr="00453BA7" w:rsidTr="002A1AAF">
        <w:trPr>
          <w:jc w:val="center"/>
        </w:trPr>
        <w:tc>
          <w:tcPr>
            <w:tcW w:w="1904" w:type="dxa"/>
            <w:tcBorders>
              <w:bottom w:val="single" w:sz="12" w:space="0" w:color="000000"/>
            </w:tcBorders>
          </w:tcPr>
          <w:p w:rsidR="00CE3582" w:rsidRPr="00625850" w:rsidRDefault="00CE3582" w:rsidP="00625850">
            <w:pPr>
              <w:spacing w:after="0" w:line="240" w:lineRule="auto"/>
              <w:rPr>
                <w:sz w:val="24"/>
                <w:szCs w:val="24"/>
                <w:lang w:val="tr-TR"/>
              </w:rPr>
            </w:pPr>
            <w:r w:rsidRPr="00625850">
              <w:rPr>
                <w:sz w:val="24"/>
                <w:szCs w:val="24"/>
                <w:lang w:val="tr-TR"/>
              </w:rPr>
              <w:t>P</w:t>
            </w:r>
          </w:p>
        </w:tc>
        <w:tc>
          <w:tcPr>
            <w:tcW w:w="7564" w:type="dxa"/>
            <w:tcBorders>
              <w:bottom w:val="single" w:sz="12" w:space="0" w:color="000000"/>
            </w:tcBorders>
          </w:tcPr>
          <w:p w:rsidR="00CE3582" w:rsidRPr="00625850" w:rsidRDefault="00CE3582" w:rsidP="00591E90">
            <w:pPr>
              <w:rPr>
                <w:sz w:val="24"/>
                <w:szCs w:val="24"/>
                <w:lang w:val="tr-TR"/>
              </w:rPr>
            </w:pPr>
            <w:r w:rsidRPr="00625850">
              <w:rPr>
                <w:sz w:val="24"/>
                <w:szCs w:val="24"/>
                <w:lang w:val="tr-TR"/>
              </w:rPr>
              <w:t>Ana hattan basılan suyun basıncı</w:t>
            </w:r>
          </w:p>
        </w:tc>
      </w:tr>
    </w:tbl>
    <w:p w:rsidR="00CE3582" w:rsidRPr="00625850" w:rsidRDefault="00CE3582" w:rsidP="00521F9F">
      <w:pPr>
        <w:pStyle w:val="ListParagraph"/>
        <w:rPr>
          <w:b/>
          <w:bCs/>
          <w:sz w:val="24"/>
          <w:szCs w:val="24"/>
          <w:lang w:val="tr-TR"/>
        </w:rPr>
      </w:pPr>
    </w:p>
    <w:p w:rsidR="00CE3582" w:rsidRPr="00625850" w:rsidRDefault="00CE3582" w:rsidP="00521F9F">
      <w:pPr>
        <w:pStyle w:val="ListParagraph"/>
        <w:numPr>
          <w:ilvl w:val="0"/>
          <w:numId w:val="1"/>
        </w:numPr>
        <w:jc w:val="left"/>
        <w:rPr>
          <w:b/>
          <w:bCs/>
          <w:sz w:val="24"/>
          <w:szCs w:val="24"/>
          <w:lang w:val="tr-TR"/>
        </w:rPr>
      </w:pPr>
      <w:r w:rsidRPr="00625850">
        <w:rPr>
          <w:b/>
          <w:bCs/>
          <w:sz w:val="24"/>
          <w:szCs w:val="24"/>
          <w:lang w:val="tr-TR"/>
        </w:rPr>
        <w:t>İstasyon Çevre Parametreleri</w:t>
      </w:r>
    </w:p>
    <w:tbl>
      <w:tblPr>
        <w:tblW w:w="9468" w:type="dxa"/>
        <w:jc w:val="center"/>
        <w:tblBorders>
          <w:top w:val="single" w:sz="12" w:space="0" w:color="000000"/>
          <w:bottom w:val="single" w:sz="12" w:space="0" w:color="000000"/>
          <w:insideH w:val="single" w:sz="6" w:space="0" w:color="000000"/>
        </w:tblBorders>
        <w:tblLook w:val="0080"/>
      </w:tblPr>
      <w:tblGrid>
        <w:gridCol w:w="1904"/>
        <w:gridCol w:w="7564"/>
      </w:tblGrid>
      <w:tr w:rsidR="00CE3582" w:rsidRPr="00625850" w:rsidTr="002A1AAF">
        <w:trPr>
          <w:jc w:val="center"/>
        </w:trPr>
        <w:tc>
          <w:tcPr>
            <w:tcW w:w="1904" w:type="dxa"/>
            <w:tcBorders>
              <w:top w:val="single" w:sz="4" w:space="0" w:color="auto"/>
            </w:tcBorders>
          </w:tcPr>
          <w:p w:rsidR="00CE3582" w:rsidRPr="00625850" w:rsidRDefault="00CE3582" w:rsidP="00625850">
            <w:pPr>
              <w:spacing w:after="0" w:line="240" w:lineRule="auto"/>
              <w:rPr>
                <w:b/>
                <w:sz w:val="24"/>
                <w:szCs w:val="24"/>
                <w:lang w:val="tr-TR"/>
              </w:rPr>
            </w:pPr>
            <w:r w:rsidRPr="00625850">
              <w:rPr>
                <w:b/>
                <w:sz w:val="24"/>
                <w:szCs w:val="24"/>
                <w:lang w:val="tr-TR"/>
              </w:rPr>
              <w:t>Parametreler</w:t>
            </w:r>
          </w:p>
        </w:tc>
        <w:tc>
          <w:tcPr>
            <w:tcW w:w="7564" w:type="dxa"/>
            <w:tcBorders>
              <w:top w:val="single" w:sz="4" w:space="0" w:color="auto"/>
            </w:tcBorders>
          </w:tcPr>
          <w:p w:rsidR="00CE3582" w:rsidRPr="00625850" w:rsidRDefault="00CE3582" w:rsidP="00625850">
            <w:pPr>
              <w:spacing w:after="0" w:line="240" w:lineRule="auto"/>
              <w:rPr>
                <w:b/>
                <w:sz w:val="24"/>
                <w:szCs w:val="24"/>
                <w:lang w:val="tr-TR"/>
              </w:rPr>
            </w:pPr>
          </w:p>
        </w:tc>
      </w:tr>
      <w:tr w:rsidR="00CE3582" w:rsidRPr="00453BA7" w:rsidTr="002A1AAF">
        <w:trPr>
          <w:jc w:val="center"/>
        </w:trPr>
        <w:tc>
          <w:tcPr>
            <w:tcW w:w="1904" w:type="dxa"/>
          </w:tcPr>
          <w:p w:rsidR="00CE3582" w:rsidRPr="00625850" w:rsidRDefault="00CE3582" w:rsidP="00625850">
            <w:pPr>
              <w:spacing w:after="0" w:line="240" w:lineRule="auto"/>
              <w:rPr>
                <w:sz w:val="24"/>
                <w:szCs w:val="24"/>
                <w:lang w:val="tr-TR"/>
              </w:rPr>
            </w:pPr>
            <w:r w:rsidRPr="00625850">
              <w:rPr>
                <w:sz w:val="24"/>
                <w:szCs w:val="24"/>
                <w:lang w:val="tr-TR"/>
              </w:rPr>
              <w:t>Şema</w:t>
            </w:r>
          </w:p>
        </w:tc>
        <w:tc>
          <w:tcPr>
            <w:tcW w:w="7564" w:type="dxa"/>
          </w:tcPr>
          <w:p w:rsidR="00CE3582" w:rsidRPr="00625850" w:rsidRDefault="00CE3582" w:rsidP="00625850">
            <w:pPr>
              <w:spacing w:after="0" w:line="240" w:lineRule="auto"/>
              <w:rPr>
                <w:sz w:val="24"/>
                <w:szCs w:val="24"/>
                <w:lang w:val="tr-TR"/>
              </w:rPr>
            </w:pPr>
            <w:r w:rsidRPr="00625850">
              <w:rPr>
                <w:sz w:val="24"/>
                <w:szCs w:val="24"/>
                <w:lang w:val="tr-TR"/>
              </w:rPr>
              <w:t>Hat şeması ve hat borulama bilgileri (çap ve uzunluk bilgileri, Göl’den istasyon çıkışına kadar)</w:t>
            </w:r>
          </w:p>
        </w:tc>
      </w:tr>
      <w:tr w:rsidR="00CE3582" w:rsidRPr="00453BA7" w:rsidTr="002A1AAF">
        <w:trPr>
          <w:jc w:val="center"/>
        </w:trPr>
        <w:tc>
          <w:tcPr>
            <w:tcW w:w="1904" w:type="dxa"/>
          </w:tcPr>
          <w:p w:rsidR="00CE3582" w:rsidRPr="00625850" w:rsidRDefault="00CE3582" w:rsidP="00625850">
            <w:pPr>
              <w:spacing w:after="0" w:line="240" w:lineRule="auto"/>
              <w:rPr>
                <w:sz w:val="24"/>
                <w:szCs w:val="24"/>
                <w:lang w:val="tr-TR"/>
              </w:rPr>
            </w:pPr>
            <w:r w:rsidRPr="00625850">
              <w:rPr>
                <w:sz w:val="24"/>
                <w:szCs w:val="24"/>
                <w:lang w:val="tr-TR"/>
              </w:rPr>
              <w:t>P/S</w:t>
            </w:r>
          </w:p>
        </w:tc>
        <w:tc>
          <w:tcPr>
            <w:tcW w:w="7564" w:type="dxa"/>
          </w:tcPr>
          <w:p w:rsidR="00CE3582" w:rsidRPr="00625850" w:rsidRDefault="00CE3582" w:rsidP="00625850">
            <w:pPr>
              <w:spacing w:after="0" w:line="240" w:lineRule="auto"/>
              <w:rPr>
                <w:sz w:val="24"/>
                <w:szCs w:val="24"/>
                <w:lang w:val="tr-TR"/>
              </w:rPr>
            </w:pPr>
            <w:r w:rsidRPr="00625850">
              <w:rPr>
                <w:sz w:val="24"/>
                <w:szCs w:val="24"/>
                <w:lang w:val="tr-TR"/>
              </w:rPr>
              <w:t>Pompaların konfigürasyonu (Seri veya paralel bağlı olup olmadıkları vs.)</w:t>
            </w:r>
          </w:p>
        </w:tc>
      </w:tr>
      <w:tr w:rsidR="00CE3582" w:rsidRPr="00453BA7" w:rsidTr="002A1AAF">
        <w:trPr>
          <w:jc w:val="center"/>
        </w:trPr>
        <w:tc>
          <w:tcPr>
            <w:tcW w:w="1904" w:type="dxa"/>
          </w:tcPr>
          <w:p w:rsidR="00CE3582" w:rsidRPr="00625850" w:rsidRDefault="00CE3582" w:rsidP="00625850">
            <w:pPr>
              <w:spacing w:after="0" w:line="240" w:lineRule="auto"/>
              <w:rPr>
                <w:sz w:val="24"/>
                <w:szCs w:val="24"/>
                <w:lang w:val="tr-TR"/>
              </w:rPr>
            </w:pPr>
            <w:r w:rsidRPr="00625850">
              <w:rPr>
                <w:sz w:val="24"/>
                <w:szCs w:val="24"/>
                <w:lang w:val="tr-TR"/>
              </w:rPr>
              <w:t>h</w:t>
            </w:r>
          </w:p>
        </w:tc>
        <w:tc>
          <w:tcPr>
            <w:tcW w:w="7564" w:type="dxa"/>
          </w:tcPr>
          <w:p w:rsidR="00CE3582" w:rsidRPr="00625850" w:rsidRDefault="00CE3582" w:rsidP="00625850">
            <w:pPr>
              <w:spacing w:after="0" w:line="240" w:lineRule="auto"/>
              <w:rPr>
                <w:sz w:val="24"/>
                <w:szCs w:val="24"/>
                <w:lang w:val="tr-TR"/>
              </w:rPr>
            </w:pPr>
            <w:r w:rsidRPr="00625850">
              <w:rPr>
                <w:sz w:val="24"/>
                <w:szCs w:val="24"/>
                <w:lang w:val="tr-TR"/>
              </w:rPr>
              <w:t>Göl seviyesi değeri (m), Online ölçülüp ölçülmediği bilgisi</w:t>
            </w:r>
          </w:p>
        </w:tc>
      </w:tr>
      <w:tr w:rsidR="00CE3582" w:rsidRPr="00453BA7" w:rsidTr="002A1AAF">
        <w:trPr>
          <w:jc w:val="center"/>
        </w:trPr>
        <w:tc>
          <w:tcPr>
            <w:tcW w:w="1904" w:type="dxa"/>
            <w:tcBorders>
              <w:bottom w:val="single" w:sz="12" w:space="0" w:color="000000"/>
            </w:tcBorders>
          </w:tcPr>
          <w:p w:rsidR="00CE3582" w:rsidRPr="00625850" w:rsidRDefault="00CE3582" w:rsidP="00625850">
            <w:pPr>
              <w:spacing w:after="0" w:line="240" w:lineRule="auto"/>
              <w:rPr>
                <w:sz w:val="24"/>
                <w:szCs w:val="24"/>
                <w:lang w:val="tr-TR"/>
              </w:rPr>
            </w:pPr>
            <w:r w:rsidRPr="00625850">
              <w:rPr>
                <w:sz w:val="24"/>
                <w:szCs w:val="24"/>
                <w:lang w:val="tr-TR"/>
              </w:rPr>
              <w:t>t</w:t>
            </w:r>
          </w:p>
        </w:tc>
        <w:tc>
          <w:tcPr>
            <w:tcW w:w="7564" w:type="dxa"/>
            <w:tcBorders>
              <w:bottom w:val="single" w:sz="12" w:space="0" w:color="000000"/>
            </w:tcBorders>
          </w:tcPr>
          <w:p w:rsidR="00CE3582" w:rsidRPr="00625850" w:rsidRDefault="00CE3582" w:rsidP="00625850">
            <w:pPr>
              <w:spacing w:after="0" w:line="240" w:lineRule="auto"/>
              <w:rPr>
                <w:sz w:val="24"/>
                <w:szCs w:val="24"/>
                <w:lang w:val="tr-TR"/>
              </w:rPr>
            </w:pPr>
            <w:r w:rsidRPr="00625850">
              <w:rPr>
                <w:sz w:val="24"/>
                <w:szCs w:val="24"/>
                <w:lang w:val="tr-TR"/>
              </w:rPr>
              <w:t>Göl suyu sıcaklık değeri (degC), Online ölçülüp ölçülmediği bilgisi</w:t>
            </w:r>
          </w:p>
        </w:tc>
      </w:tr>
    </w:tbl>
    <w:p w:rsidR="00CE3582" w:rsidRPr="00625850" w:rsidRDefault="00CE3582" w:rsidP="00625850">
      <w:pPr>
        <w:spacing w:after="0" w:line="240" w:lineRule="auto"/>
        <w:rPr>
          <w:sz w:val="24"/>
          <w:szCs w:val="24"/>
          <w:lang w:val="tr-TR"/>
        </w:rPr>
      </w:pPr>
      <w:r w:rsidRPr="00625850">
        <w:rPr>
          <w:b/>
          <w:i/>
          <w:sz w:val="24"/>
          <w:szCs w:val="24"/>
          <w:lang w:val="tr-TR"/>
        </w:rPr>
        <w:t>Not:</w:t>
      </w:r>
      <w:r w:rsidRPr="00625850">
        <w:rPr>
          <w:sz w:val="24"/>
          <w:szCs w:val="24"/>
          <w:lang w:val="tr-TR"/>
        </w:rPr>
        <w:t xml:space="preserve"> İstasyona ait yukarıdaki verilerin en az 1 ya da 2 haftalık (saatlik veriler olarak) ve 2 farklı mevsim için verilmesi uygun olacaktır. </w:t>
      </w:r>
    </w:p>
    <w:sectPr w:rsidR="00CE3582" w:rsidRPr="00625850" w:rsidSect="003B0B47">
      <w:headerReference w:type="default" r:id="rId7"/>
      <w:footerReference w:type="default" r:id="rId8"/>
      <w:pgSz w:w="11906" w:h="16838"/>
      <w:pgMar w:top="1258"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82" w:rsidRDefault="00CE3582" w:rsidP="003D3D6C">
      <w:pPr>
        <w:spacing w:after="0" w:line="240" w:lineRule="auto"/>
      </w:pPr>
      <w:r>
        <w:separator/>
      </w:r>
    </w:p>
  </w:endnote>
  <w:endnote w:type="continuationSeparator" w:id="0">
    <w:p w:rsidR="00CE3582" w:rsidRDefault="00CE3582" w:rsidP="003D3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82" w:rsidRDefault="00CE3582" w:rsidP="003D3D6C">
    <w:pPr>
      <w:pStyle w:val="Footer"/>
      <w:jc w:val="right"/>
    </w:pPr>
    <w:fldSimple w:instr=" PAGE   \* MERGEFORMAT ">
      <w:r>
        <w:rPr>
          <w:noProof/>
        </w:rPr>
        <w:t>1</w:t>
      </w:r>
    </w:fldSimple>
    <w:r>
      <w:rPr>
        <w:noProof/>
      </w:rPr>
      <w:t>/</w:t>
    </w:r>
    <w:r>
      <w:t>1</w:t>
    </w:r>
  </w:p>
  <w:p w:rsidR="00CE3582" w:rsidRDefault="00CE3582" w:rsidP="003D3D6C">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28.5pt;mso-position-horizontal-relative:char;mso-position-vertical-relative:line" fillcolor="#052f61">
          <v:fill color2="black" o:detectmouseclick="t"/>
          <v:imagedata r:id="rId1" o:title=""/>
          <v:shadow color="#146194"/>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82" w:rsidRDefault="00CE3582" w:rsidP="003D3D6C">
      <w:pPr>
        <w:spacing w:after="0" w:line="240" w:lineRule="auto"/>
      </w:pPr>
      <w:r>
        <w:separator/>
      </w:r>
    </w:p>
  </w:footnote>
  <w:footnote w:type="continuationSeparator" w:id="0">
    <w:p w:rsidR="00CE3582" w:rsidRDefault="00CE3582" w:rsidP="003D3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23" w:type="dxa"/>
      <w:jc w:val="center"/>
      <w:tblLayout w:type="fixed"/>
      <w:tblLook w:val="00A0"/>
    </w:tblPr>
    <w:tblGrid>
      <w:gridCol w:w="2835"/>
      <w:gridCol w:w="2886"/>
      <w:gridCol w:w="3294"/>
    </w:tblGrid>
    <w:tr w:rsidR="00CE3582" w:rsidRPr="002A1AAF" w:rsidTr="00453BA7">
      <w:trPr>
        <w:trHeight w:val="851"/>
        <w:jc w:val="center"/>
      </w:trPr>
      <w:tc>
        <w:tcPr>
          <w:tcW w:w="2943" w:type="dxa"/>
          <w:vAlign w:val="center"/>
        </w:tcPr>
        <w:p w:rsidR="00CE3582" w:rsidRPr="00625850" w:rsidRDefault="00CE3582" w:rsidP="002A1AAF">
          <w:pPr>
            <w:spacing w:after="0" w:line="240" w:lineRule="auto"/>
            <w:ind w:right="850"/>
            <w:rPr>
              <w:b/>
              <w:sz w:val="28"/>
              <w:szCs w:val="28"/>
              <w:lang w:val="pt-BR"/>
            </w:rPr>
          </w:pPr>
        </w:p>
      </w:tc>
      <w:tc>
        <w:tcPr>
          <w:tcW w:w="2886" w:type="dxa"/>
          <w:vAlign w:val="center"/>
        </w:tcPr>
        <w:p w:rsidR="00CE3582" w:rsidRPr="00453BA7" w:rsidRDefault="00CE3582" w:rsidP="00453BA7">
          <w:pPr>
            <w:spacing w:after="0" w:line="240" w:lineRule="auto"/>
            <w:ind w:left="-74"/>
            <w:jc w:val="center"/>
            <w:rPr>
              <w:b/>
              <w:sz w:val="28"/>
              <w:szCs w:val="28"/>
            </w:rPr>
          </w:pPr>
          <w:r w:rsidRPr="00453BA7">
            <w:rPr>
              <w:b/>
              <w:sz w:val="28"/>
              <w:szCs w:val="28"/>
            </w:rPr>
            <w:t>GEREKLİ PARAMETRELER</w:t>
          </w:r>
        </w:p>
        <w:p w:rsidR="00CE3582" w:rsidRPr="00625850" w:rsidRDefault="00CE3582" w:rsidP="002A1AAF">
          <w:pPr>
            <w:spacing w:after="0" w:line="240" w:lineRule="auto"/>
            <w:ind w:left="-74"/>
            <w:jc w:val="left"/>
            <w:rPr>
              <w:b/>
              <w:sz w:val="28"/>
              <w:szCs w:val="28"/>
            </w:rPr>
          </w:pPr>
        </w:p>
      </w:tc>
      <w:tc>
        <w:tcPr>
          <w:tcW w:w="3294" w:type="dxa"/>
        </w:tcPr>
        <w:p w:rsidR="00CE3582" w:rsidRPr="002A1AAF" w:rsidRDefault="00CE3582" w:rsidP="00453BA7">
          <w:pPr>
            <w:spacing w:after="0" w:line="240" w:lineRule="auto"/>
            <w:ind w:left="-360" w:firstLine="360"/>
            <w:jc w:val="center"/>
            <w:rPr>
              <w:b/>
            </w:rPr>
          </w:pPr>
          <w:r w:rsidRPr="00821525">
            <w:rPr>
              <w:b/>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7pt;mso-position-horizontal-relative:char;mso-position-vertical-relative:line">
                <v:imagedata r:id="rId1" o:title=""/>
              </v:shape>
            </w:pict>
          </w:r>
        </w:p>
      </w:tc>
    </w:tr>
  </w:tbl>
  <w:p w:rsidR="00CE3582" w:rsidRDefault="00CE35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CB7"/>
    <w:multiLevelType w:val="hybridMultilevel"/>
    <w:tmpl w:val="5038DD3C"/>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5172A96"/>
    <w:multiLevelType w:val="hybridMultilevel"/>
    <w:tmpl w:val="5038DD3C"/>
    <w:lvl w:ilvl="0" w:tplc="041F0015">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834"/>
    <w:rsid w:val="00080BE1"/>
    <w:rsid w:val="000B6A80"/>
    <w:rsid w:val="00132178"/>
    <w:rsid w:val="001924D5"/>
    <w:rsid w:val="00274B68"/>
    <w:rsid w:val="002755ED"/>
    <w:rsid w:val="002A1AAF"/>
    <w:rsid w:val="002F6497"/>
    <w:rsid w:val="003B0B47"/>
    <w:rsid w:val="003B288C"/>
    <w:rsid w:val="003D3D6C"/>
    <w:rsid w:val="003D792F"/>
    <w:rsid w:val="003F416B"/>
    <w:rsid w:val="00453BA7"/>
    <w:rsid w:val="00467745"/>
    <w:rsid w:val="004748C3"/>
    <w:rsid w:val="004E0439"/>
    <w:rsid w:val="00521F9F"/>
    <w:rsid w:val="00591E90"/>
    <w:rsid w:val="005A6CC2"/>
    <w:rsid w:val="00625850"/>
    <w:rsid w:val="00643797"/>
    <w:rsid w:val="006740B5"/>
    <w:rsid w:val="006D1DF0"/>
    <w:rsid w:val="006E666C"/>
    <w:rsid w:val="00773834"/>
    <w:rsid w:val="007B7526"/>
    <w:rsid w:val="00821525"/>
    <w:rsid w:val="00830321"/>
    <w:rsid w:val="00866C4B"/>
    <w:rsid w:val="00881304"/>
    <w:rsid w:val="008D29AF"/>
    <w:rsid w:val="008F4DF2"/>
    <w:rsid w:val="009339C6"/>
    <w:rsid w:val="00984362"/>
    <w:rsid w:val="00A02470"/>
    <w:rsid w:val="00A336CC"/>
    <w:rsid w:val="00C50668"/>
    <w:rsid w:val="00C642FB"/>
    <w:rsid w:val="00C71F0E"/>
    <w:rsid w:val="00C74F72"/>
    <w:rsid w:val="00CA608F"/>
    <w:rsid w:val="00CD36B2"/>
    <w:rsid w:val="00CE29F8"/>
    <w:rsid w:val="00CE3582"/>
    <w:rsid w:val="00DC3D94"/>
    <w:rsid w:val="00DF0031"/>
    <w:rsid w:val="00E355F5"/>
    <w:rsid w:val="00E40534"/>
    <w:rsid w:val="00F10ECC"/>
    <w:rsid w:val="00F92E6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3834"/>
    <w:pPr>
      <w:spacing w:after="160" w:line="259" w:lineRule="auto"/>
      <w:jc w:val="both"/>
    </w:pPr>
    <w:rPr>
      <w:rFonts w:eastAsia="Times New Roman"/>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3">
    <w:name w:val="Table List 3"/>
    <w:basedOn w:val="TableNormal"/>
    <w:uiPriority w:val="99"/>
    <w:semiHidden/>
    <w:rsid w:val="00773834"/>
    <w:pPr>
      <w:jc w:val="both"/>
    </w:pPr>
    <w:rPr>
      <w:rFonts w:eastAsia="Times New Roman"/>
      <w:sz w:val="20"/>
      <w:szCs w:val="20"/>
      <w:lang w:val="en-US"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Header">
    <w:name w:val="header"/>
    <w:basedOn w:val="Normal"/>
    <w:link w:val="HeaderChar"/>
    <w:uiPriority w:val="99"/>
    <w:rsid w:val="003D3D6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D3D6C"/>
    <w:rPr>
      <w:rFonts w:eastAsia="Times New Roman" w:cs="Times New Roman"/>
      <w:lang w:val="en-US" w:eastAsia="ja-JP"/>
    </w:rPr>
  </w:style>
  <w:style w:type="paragraph" w:styleId="Footer">
    <w:name w:val="footer"/>
    <w:basedOn w:val="Normal"/>
    <w:link w:val="FooterChar"/>
    <w:uiPriority w:val="99"/>
    <w:rsid w:val="003D3D6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D3D6C"/>
    <w:rPr>
      <w:rFonts w:eastAsia="Times New Roman" w:cs="Times New Roman"/>
      <w:lang w:val="en-US" w:eastAsia="ja-JP"/>
    </w:rPr>
  </w:style>
  <w:style w:type="table" w:styleId="TableGrid">
    <w:name w:val="Table Grid"/>
    <w:basedOn w:val="TableNormal"/>
    <w:uiPriority w:val="99"/>
    <w:rsid w:val="003D3D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21F9F"/>
    <w:pPr>
      <w:ind w:left="720"/>
      <w:contextualSpacing/>
    </w:pPr>
  </w:style>
</w:styles>
</file>

<file path=word/webSettings.xml><?xml version="1.0" encoding="utf-8"?>
<w:webSettings xmlns:r="http://schemas.openxmlformats.org/officeDocument/2006/relationships" xmlns:w="http://schemas.openxmlformats.org/wordprocessingml/2006/main">
  <w:divs>
    <w:div w:id="531460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268</Words>
  <Characters>1529</Characters>
  <Application>Microsoft Office Outlook</Application>
  <DocSecurity>0</DocSecurity>
  <Lines>0</Lines>
  <Paragraphs>0</Paragraphs>
  <ScaleCrop>false</ScaleCrop>
  <Compan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OPTİ-PUMP PARAMETRELER</dc:title>
  <dc:subject/>
  <dc:creator/>
  <cp:keywords/>
  <dc:description/>
  <cp:lastModifiedBy>pc</cp:lastModifiedBy>
  <cp:revision>3</cp:revision>
  <dcterms:created xsi:type="dcterms:W3CDTF">2017-12-01T20:22:00Z</dcterms:created>
  <dcterms:modified xsi:type="dcterms:W3CDTF">2017-12-01T20:23:00Z</dcterms:modified>
</cp:coreProperties>
</file>